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44D6" w14:textId="77777777" w:rsidR="00D73BE4" w:rsidRPr="00D73BE4" w:rsidRDefault="00D73BE4" w:rsidP="00D73BE4">
      <w:pPr>
        <w:rPr>
          <w:rFonts w:ascii="Calibri" w:hAnsi="Calibri"/>
          <w:b/>
          <w:bCs/>
          <w:color w:val="404040" w:themeColor="text1" w:themeTint="BF"/>
          <w:sz w:val="19"/>
          <w:szCs w:val="19"/>
        </w:rPr>
      </w:pPr>
      <w:r w:rsidRPr="00D73BE4">
        <w:rPr>
          <w:rFonts w:ascii="Calibri" w:hAnsi="Calibri"/>
          <w:b/>
          <w:bCs/>
          <w:color w:val="404040" w:themeColor="text1" w:themeTint="BF"/>
          <w:sz w:val="19"/>
          <w:szCs w:val="19"/>
        </w:rPr>
        <w:t>PRIOPĆENJE ZA MEDIJE</w:t>
      </w:r>
    </w:p>
    <w:p w14:paraId="6B827325" w14:textId="489BF6F9" w:rsidR="00D73BE4" w:rsidRPr="00D73BE4" w:rsidRDefault="00D73BE4" w:rsidP="00D73BE4">
      <w:pPr>
        <w:jc w:val="right"/>
        <w:rPr>
          <w:rFonts w:ascii="Calibri" w:hAnsi="Calibri"/>
          <w:color w:val="404040" w:themeColor="text1" w:themeTint="BF"/>
          <w:sz w:val="19"/>
          <w:szCs w:val="19"/>
        </w:rPr>
      </w:pPr>
      <w:r w:rsidRPr="00D73BE4">
        <w:rPr>
          <w:rFonts w:ascii="Calibri" w:hAnsi="Calibri"/>
          <w:color w:val="404040" w:themeColor="text1" w:themeTint="BF"/>
          <w:sz w:val="19"/>
          <w:szCs w:val="19"/>
        </w:rPr>
        <w:t xml:space="preserve">Zagreb, </w:t>
      </w:r>
      <w:r w:rsidR="003F3DA3">
        <w:rPr>
          <w:rFonts w:ascii="Calibri" w:hAnsi="Calibri"/>
          <w:color w:val="404040" w:themeColor="text1" w:themeTint="BF"/>
          <w:sz w:val="19"/>
          <w:szCs w:val="19"/>
        </w:rPr>
        <w:t>22</w:t>
      </w:r>
      <w:r w:rsidRPr="00D73BE4">
        <w:rPr>
          <w:rFonts w:ascii="Calibri" w:hAnsi="Calibri"/>
          <w:color w:val="404040" w:themeColor="text1" w:themeTint="BF"/>
          <w:sz w:val="19"/>
          <w:szCs w:val="19"/>
        </w:rPr>
        <w:t>.</w:t>
      </w:r>
      <w:r w:rsidR="009015E4">
        <w:rPr>
          <w:rFonts w:ascii="Calibri" w:hAnsi="Calibri"/>
          <w:color w:val="404040" w:themeColor="text1" w:themeTint="BF"/>
          <w:sz w:val="19"/>
          <w:szCs w:val="19"/>
        </w:rPr>
        <w:t xml:space="preserve"> </w:t>
      </w:r>
      <w:proofErr w:type="spellStart"/>
      <w:r w:rsidR="003F3DA3">
        <w:rPr>
          <w:rFonts w:ascii="Calibri" w:hAnsi="Calibri"/>
          <w:color w:val="404040" w:themeColor="text1" w:themeTint="BF"/>
          <w:sz w:val="19"/>
          <w:szCs w:val="19"/>
        </w:rPr>
        <w:t>studenog</w:t>
      </w:r>
      <w:r w:rsidR="009015E4">
        <w:rPr>
          <w:rFonts w:ascii="Calibri" w:hAnsi="Calibri"/>
          <w:color w:val="404040" w:themeColor="text1" w:themeTint="BF"/>
          <w:sz w:val="19"/>
          <w:szCs w:val="19"/>
        </w:rPr>
        <w:t>a</w:t>
      </w:r>
      <w:proofErr w:type="spellEnd"/>
      <w:r w:rsidR="009015E4">
        <w:rPr>
          <w:rFonts w:ascii="Calibri" w:hAnsi="Calibri"/>
          <w:color w:val="404040" w:themeColor="text1" w:themeTint="BF"/>
          <w:sz w:val="19"/>
          <w:szCs w:val="19"/>
        </w:rPr>
        <w:t xml:space="preserve"> </w:t>
      </w:r>
      <w:r w:rsidRPr="00D73BE4">
        <w:rPr>
          <w:rFonts w:ascii="Calibri" w:hAnsi="Calibri"/>
          <w:color w:val="404040" w:themeColor="text1" w:themeTint="BF"/>
          <w:sz w:val="19"/>
          <w:szCs w:val="19"/>
        </w:rPr>
        <w:t>202</w:t>
      </w:r>
      <w:r w:rsidR="00E36F96">
        <w:rPr>
          <w:rFonts w:ascii="Calibri" w:hAnsi="Calibri"/>
          <w:color w:val="404040" w:themeColor="text1" w:themeTint="BF"/>
          <w:sz w:val="19"/>
          <w:szCs w:val="19"/>
        </w:rPr>
        <w:t>3</w:t>
      </w:r>
      <w:r w:rsidRPr="00D73BE4">
        <w:rPr>
          <w:rFonts w:ascii="Calibri" w:hAnsi="Calibri"/>
          <w:color w:val="404040" w:themeColor="text1" w:themeTint="BF"/>
          <w:sz w:val="19"/>
          <w:szCs w:val="19"/>
        </w:rPr>
        <w:t>. godine</w:t>
      </w:r>
    </w:p>
    <w:p w14:paraId="0688557F" w14:textId="65E17A29" w:rsidR="00D73BE4" w:rsidRDefault="00D73BE4" w:rsidP="00D73BE4">
      <w:pPr>
        <w:rPr>
          <w:rFonts w:ascii="Calibri" w:hAnsi="Calibri"/>
          <w:color w:val="404040" w:themeColor="text1" w:themeTint="BF"/>
          <w:sz w:val="19"/>
          <w:szCs w:val="19"/>
        </w:rPr>
      </w:pPr>
    </w:p>
    <w:p w14:paraId="1618675D" w14:textId="77777777" w:rsidR="00E36F96" w:rsidRPr="00D73BE4" w:rsidRDefault="00E36F96" w:rsidP="00D73BE4">
      <w:pPr>
        <w:rPr>
          <w:rFonts w:ascii="Calibri" w:hAnsi="Calibri"/>
          <w:color w:val="404040" w:themeColor="text1" w:themeTint="BF"/>
          <w:sz w:val="19"/>
          <w:szCs w:val="19"/>
        </w:rPr>
      </w:pPr>
    </w:p>
    <w:p w14:paraId="248B732E" w14:textId="77777777" w:rsidR="003F3DA3" w:rsidRPr="003F3DA3" w:rsidRDefault="003F3DA3" w:rsidP="003F3DA3">
      <w:pPr>
        <w:jc w:val="center"/>
        <w:rPr>
          <w:rFonts w:ascii="Calibri" w:hAnsi="Calibri"/>
          <w:b/>
          <w:bCs/>
          <w:color w:val="404040" w:themeColor="text1" w:themeTint="BF"/>
          <w:sz w:val="24"/>
          <w:lang w:val="hr-HR"/>
        </w:rPr>
      </w:pPr>
      <w:r w:rsidRPr="003F3DA3">
        <w:rPr>
          <w:rFonts w:ascii="Calibri" w:hAnsi="Calibri"/>
          <w:b/>
          <w:bCs/>
          <w:color w:val="404040" w:themeColor="text1" w:themeTint="BF"/>
          <w:sz w:val="24"/>
          <w:lang w:val="hr-HR"/>
        </w:rPr>
        <w:t>U LISINSKOM ODRŽANA TREĆA DODJELA NAGRADA NOVA PLOČA</w:t>
      </w:r>
    </w:p>
    <w:p w14:paraId="374490C6" w14:textId="3F11AFA0" w:rsidR="00D73BE4" w:rsidRPr="003F3DA3" w:rsidRDefault="00D73BE4" w:rsidP="00D73BE4">
      <w:pPr>
        <w:jc w:val="center"/>
        <w:rPr>
          <w:rFonts w:ascii="Calibri" w:hAnsi="Calibri"/>
          <w:b/>
          <w:bCs/>
          <w:color w:val="404040" w:themeColor="text1" w:themeTint="BF"/>
          <w:sz w:val="24"/>
          <w:lang w:val="hr-HR"/>
        </w:rPr>
      </w:pPr>
    </w:p>
    <w:p w14:paraId="5C72D924" w14:textId="1FA9C03E" w:rsidR="00D73BE4" w:rsidRDefault="003F3DA3" w:rsidP="003F3DA3">
      <w:pPr>
        <w:jc w:val="center"/>
        <w:rPr>
          <w:rFonts w:ascii="Calibri" w:hAnsi="Calibri"/>
          <w:color w:val="404040" w:themeColor="text1" w:themeTint="BF"/>
          <w:sz w:val="24"/>
        </w:rPr>
      </w:pP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Ovogodišnji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laureati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su: Gabi Novak, Mate Mišo Kovač,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Zrinko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Tutić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, Menart, Dancing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Bear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i Hit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Records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koji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su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obilježili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zvuk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, srce i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dušu</w:t>
      </w:r>
      <w:proofErr w:type="spellEnd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 xml:space="preserve"> </w:t>
      </w:r>
      <w:proofErr w:type="spellStart"/>
      <w:r w:rsidRPr="003F3DA3">
        <w:rPr>
          <w:rFonts w:ascii="Calibri" w:hAnsi="Calibri"/>
          <w:i/>
          <w:iCs/>
          <w:color w:val="404040" w:themeColor="text1" w:themeTint="BF"/>
          <w:sz w:val="22"/>
          <w:szCs w:val="22"/>
        </w:rPr>
        <w:t>glazbe</w:t>
      </w:r>
      <w:proofErr w:type="spellEnd"/>
    </w:p>
    <w:p w14:paraId="41D18534" w14:textId="77777777" w:rsidR="003F3DA3" w:rsidRPr="003F3DA3" w:rsidRDefault="003F3DA3" w:rsidP="003F3DA3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Hrvatska glazbena industrija danas je u hramu glazbe, koncertnoj dvorani Vatroslava Lisinskog proslavila vrhunske umjetnike i diskografske kuće na trećoj godišnjoj dodjeli prestižne nagrade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Nova ploča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 u organizaciji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Hrvatske diskografske udruge (HDU)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Gabi Novak, Mate Mišo Kovač, Zrinko Tutić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 te diskografske kuće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 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Menart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Dancing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Bear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 i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Hit Records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 ove godine osvojili su nagradu i priznanje za svoj neumorni doprinos glazbi i kulturnoj baštini, promicanju značaja hrvatske glazbene industrije, te bitan i prepoznatljiv uspjeh u ostvarivanju ciljeva Hrvatske diskografske udruge.</w:t>
      </w:r>
    </w:p>
    <w:p w14:paraId="1DF0016C" w14:textId="77777777" w:rsidR="003F3DA3" w:rsidRPr="003F3DA3" w:rsidRDefault="003F3DA3" w:rsidP="003F3DA3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Na dodjeli glazbenih nagrada također su prisustvovali i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Zdenka Kovačiček, Matija Dedić, Drago Diklić, Šima Jovanovac, Želimir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Babogredac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Hrvoje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Markulj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Zlatko Turkalj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Turki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…</w:t>
      </w:r>
    </w:p>
    <w:p w14:paraId="073231AC" w14:textId="1B316E1A" w:rsidR="00456B1C" w:rsidRPr="0054309C" w:rsidRDefault="003F3DA3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Diskografske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kuće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,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 xml:space="preserve">Dancing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Bear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 xml:space="preserve"> i Menart,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 svojim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dugogodišnjim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radom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jačaju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hrvatsku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glazbenu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scenu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. Dancing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Bear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već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33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godine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djeluje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na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području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Hrvatske i regije te su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tijekom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svog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poslovanja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postigli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brojne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uspjehe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. “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Ova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nagrada veliko je priznanje Dancing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Bear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Teamu te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potvrđuje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da smo svojim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djelovanjem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ostavili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snažan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pečat u razvoju hrvatske diskografije i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glazbene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industrije u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cijelosti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te nas dodatno motivira da nastavimo graditi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svoju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priču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u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glazbenom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svijetu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” –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rekao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je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Silvije Varga,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 direktor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 xml:space="preserve"> Dancing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Beara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.</w:t>
      </w:r>
    </w:p>
    <w:p w14:paraId="052F831C" w14:textId="754997A7" w:rsidR="00456B1C" w:rsidRPr="0054309C" w:rsidRDefault="003F3DA3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Iz diskografske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kuće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Menart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 zahvalili su se svima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koji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su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doprinjeli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njihovom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izdavaštvu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te naravno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publici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koja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prati njihov rad. “</w:t>
      </w:r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Zbog Vas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još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uvijek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postojimo, i trudimo se i dalje marljivo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raditi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, i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izdavati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novu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glazbu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svake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godine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” –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ističe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 xml:space="preserve">Branko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Komljenović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, 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direktor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Menarta.</w:t>
      </w:r>
      <w:r w:rsidR="00456B1C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Osnovana 1997. godine, diskografska kuća </w:t>
      </w:r>
      <w:proofErr w:type="spellStart"/>
      <w:r w:rsidR="00456B1C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Menart</w:t>
      </w:r>
      <w:proofErr w:type="spellEnd"/>
      <w:r w:rsidR="00456B1C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="00456B1C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je već više od dva desetljeća među najutjecajnijim izdavačima u Hrvatskoj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i regiji</w:t>
      </w:r>
      <w:r w:rsidR="00456B1C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 s preko 5000 snimaka i 500 albuma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u katalogu</w:t>
      </w:r>
      <w:r w:rsidR="00456B1C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</w:t>
      </w:r>
      <w:r w:rsidR="002109D4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a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ima i licencu za zastupanje jedne od tri najveće diskografske kuće na svijetu – </w:t>
      </w:r>
      <w:r w:rsidR="00860BC7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Sony Music.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</w:p>
    <w:p w14:paraId="664F1F68" w14:textId="77777777" w:rsidR="003F3DA3" w:rsidRDefault="003F3DA3" w:rsidP="003F3DA3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Hit Records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 je u svojih 20 godina djelovanja okupio brojna poznata imena pop, rock i zabavne glazbe iz Hrvatske i regije, poput Tonyja Cetinskog, Vesne Pisarović, Toše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Proeskog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Zorice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Kondže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i Rišpeta, iznjedrivši rado slušane pjesme. “</w:t>
      </w:r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Dobiti nagradu od Hrvatske diskografske udruge, zapravo od onih s kojima dijelimo prostor stvaranja, vrijedi dvostruko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” – istaknuo je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Miroslav Rus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 direktor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Hit Recordsa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</w:t>
      </w:r>
    </w:p>
    <w:p w14:paraId="1674F8DC" w14:textId="71DB0DB3" w:rsidR="003F3DA3" w:rsidRPr="003F3DA3" w:rsidRDefault="003F3DA3" w:rsidP="003F3DA3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Glazbena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diva,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Gabi Novak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koja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je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stvorila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nevjerojatan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glazbeni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opus do sada,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istaknula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je: “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Ova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nagrada je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potvrda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dugogodišnjeg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truda i ljubavi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koju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sam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uložila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u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glazbu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. Hvala svima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koji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su </w:t>
      </w:r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lastRenderedPageBreak/>
        <w:t xml:space="preserve">prepoznali moj stil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izražavanja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koji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je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ostao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nepromijenjen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bez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obzira na žanr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koji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izvodim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.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” A omiljeni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izvođač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s preko 20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milijuna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prodanih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ploča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, </w:t>
      </w:r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Mate Mišo Kovač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zahvalio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je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svojoj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vjernoj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publici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za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podršku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koju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ima od njih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sve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ove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godine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: “</w:t>
      </w:r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Za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sve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ove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godine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vjernosti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zahvaljujem se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svojoj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vjernoj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publici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.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Bez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vas ne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bih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bio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tu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gdje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jesam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.</w:t>
      </w: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”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Jedan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od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najznačajnijih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skladatelja i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producenata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te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jedan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od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osnivača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diskografske nagrade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Porin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i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dugogodišnji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član Hrvatske diskografske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udruge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, 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Zrinko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Tutić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tvorac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je mnogobrojnih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hitova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te je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stvorio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neke od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najznačajnijih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hrvatskih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izvođača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među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kojima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su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Tajči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Maja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Blagdan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, Severina te mnogi drugi.</w:t>
      </w:r>
    </w:p>
    <w:p w14:paraId="718BFEFA" w14:textId="77582495" w:rsidR="00456B1C" w:rsidRPr="0054309C" w:rsidRDefault="003F3DA3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”</w:t>
      </w:r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Hvala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vlastima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Hrvatske diskografske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udruge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što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su prepoznali moj doprinos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zvukovlju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.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Kada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su mi rekli da sam,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među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dobitnicima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zajedno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 Gabi Novak i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Mišom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Kovačem,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sjetio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sam se krasne Arsenove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pjesme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‘Mi smo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lišće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 iste grane’,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koju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pjeva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zajedno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Mišom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.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Stariji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su oni od mene po 20-ak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godina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, ali na kraju je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ispalo</w:t>
      </w:r>
      <w:proofErr w:type="spellEnd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 xml:space="preserve"> da smo s iste grane </w:t>
      </w:r>
      <w:proofErr w:type="spellStart"/>
      <w:r w:rsidRPr="003F3DA3">
        <w:rPr>
          <w:rFonts w:ascii="Calibri" w:eastAsia="Calibri" w:hAnsi="Calibri" w:cs="Calibri"/>
          <w:i/>
          <w:iCs/>
          <w:color w:val="404040" w:themeColor="text1" w:themeTint="BF"/>
          <w:kern w:val="2"/>
          <w:sz w:val="22"/>
          <w:szCs w:val="22"/>
          <w14:ligatures w14:val="standardContextual"/>
        </w:rPr>
        <w:t>lišće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” –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izjavio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je 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Zrinko</w:t>
      </w:r>
      <w:proofErr w:type="spellEnd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14:ligatures w14:val="standardContextual"/>
        </w:rPr>
        <w:t>Tutić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 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prilikom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preuzimanja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nagrade.</w:t>
      </w:r>
    </w:p>
    <w:p w14:paraId="799A3EE3" w14:textId="4E3C36A7" w:rsidR="00B1659C" w:rsidRPr="003F3DA3" w:rsidRDefault="003F3DA3" w:rsidP="00264264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Ovaj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godišnji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događaj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osnovan povodom 25.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godišnjice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Hrvatske diskografske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udruge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nastoji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odati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priznanje onima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čiji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su doprinosi bili ključni za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promociju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hrvatske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glazbene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industrije. Hrvatska diskografska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udruga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promiče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interese hrvatske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glazbene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industrije te rad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glazbenika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i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svih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ostalih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kreativaca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. Nagrada Nova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ploča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predstavlja simbol prepoznavanja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izvanrednih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dostignuća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i doprinosa u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obogaćivanju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glazbene</w:t>
      </w:r>
      <w:proofErr w:type="spellEnd"/>
      <w:r w:rsidRPr="003F3DA3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 xml:space="preserve"> scene.</w:t>
      </w:r>
    </w:p>
    <w:p w14:paraId="56A62C50" w14:textId="7BE8D290" w:rsidR="002667FD" w:rsidRPr="00B1659C" w:rsidRDefault="00B1659C" w:rsidP="00264264">
      <w:pPr>
        <w:spacing w:before="240" w:line="276" w:lineRule="auto"/>
        <w:jc w:val="both"/>
        <w:rPr>
          <w:rFonts w:ascii="Calibri" w:hAnsi="Calibri"/>
          <w:color w:val="404040" w:themeColor="text1" w:themeTint="BF"/>
          <w:sz w:val="22"/>
          <w:szCs w:val="22"/>
          <w:lang w:val="hr-HR"/>
        </w:rPr>
      </w:pPr>
      <w:r w:rsidRPr="00B1659C">
        <w:rPr>
          <w:rFonts w:ascii="Calibri" w:hAnsi="Calibri"/>
          <w:color w:val="404040" w:themeColor="text1" w:themeTint="BF"/>
          <w:sz w:val="22"/>
          <w:szCs w:val="22"/>
          <w:lang w:val="hr-HR"/>
        </w:rPr>
        <w:t xml:space="preserve">Više </w:t>
      </w:r>
      <w:r>
        <w:rPr>
          <w:rFonts w:ascii="Calibri" w:hAnsi="Calibri"/>
          <w:color w:val="404040" w:themeColor="text1" w:themeTint="BF"/>
          <w:sz w:val="22"/>
          <w:szCs w:val="22"/>
          <w:lang w:val="hr-HR"/>
        </w:rPr>
        <w:t xml:space="preserve">o nagradi Nova ploča i ovogodišnjim dobitnicima možete pronaći na </w:t>
      </w:r>
      <w:hyperlink r:id="rId7" w:history="1">
        <w:r w:rsidRPr="00B1659C">
          <w:rPr>
            <w:rStyle w:val="Hiperveza"/>
            <w:rFonts w:ascii="Calibri" w:hAnsi="Calibri"/>
            <w:b/>
            <w:bCs/>
            <w:sz w:val="22"/>
            <w:szCs w:val="22"/>
            <w:lang w:val="hr-HR"/>
          </w:rPr>
          <w:t>posebnoj stranici HDU-a posvećenoj nagradi</w:t>
        </w:r>
      </w:hyperlink>
      <w:r>
        <w:rPr>
          <w:rFonts w:ascii="Calibri" w:hAnsi="Calibri"/>
          <w:color w:val="404040" w:themeColor="text1" w:themeTint="BF"/>
          <w:sz w:val="22"/>
          <w:szCs w:val="22"/>
          <w:lang w:val="hr-HR"/>
        </w:rPr>
        <w:t>.</w:t>
      </w:r>
    </w:p>
    <w:p w14:paraId="1583C681" w14:textId="22B3613D" w:rsidR="00264264" w:rsidRPr="0093163E" w:rsidRDefault="00264264" w:rsidP="00264264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Cs w:val="20"/>
          <w:lang w:val="hr-HR"/>
        </w:rPr>
      </w:pPr>
      <w:r w:rsidRPr="0093163E">
        <w:rPr>
          <w:rFonts w:asciiTheme="minorHAnsi" w:hAnsiTheme="minorHAnsi" w:cstheme="minorHAnsi"/>
          <w:b/>
          <w:bCs/>
          <w:color w:val="404040" w:themeColor="text1" w:themeTint="BF"/>
          <w:szCs w:val="20"/>
          <w:lang w:val="hr-HR"/>
        </w:rPr>
        <w:t>O Hrvatskoj diskografskoj udruzi:</w:t>
      </w:r>
    </w:p>
    <w:p w14:paraId="67BA5D11" w14:textId="7B631056" w:rsidR="00D73BE4" w:rsidRPr="0093163E" w:rsidRDefault="00264264" w:rsidP="00264264">
      <w:pPr>
        <w:spacing w:before="240" w:line="276" w:lineRule="auto"/>
        <w:jc w:val="both"/>
        <w:rPr>
          <w:rFonts w:asciiTheme="minorHAnsi" w:hAnsiTheme="minorHAnsi" w:cstheme="minorHAnsi"/>
          <w:color w:val="404040" w:themeColor="text1" w:themeTint="BF"/>
          <w:szCs w:val="20"/>
        </w:rPr>
      </w:pPr>
      <w:r w:rsidRPr="0093163E">
        <w:rPr>
          <w:rFonts w:asciiTheme="minorHAnsi" w:hAnsiTheme="minorHAnsi" w:cstheme="minorHAnsi"/>
          <w:color w:val="404040" w:themeColor="text1" w:themeTint="BF"/>
          <w:szCs w:val="20"/>
          <w:lang w:val="hr-HR"/>
        </w:rPr>
        <w:t>Hrvatska diskografska udruga – HDU IFPI Croatia osnovana je s ciljem i zadaćom zastupanja i promicanja interesa hrvatske diskografske industrije, odnosno glazbene djelatnosti uopće, unapređivanja i promicanja zakonodavne djelatnosti na području autorskih i srodnih prava, kao i na drugim pravnim područjima koja izravno ili neizravno utječu na djelatnost diskografa ili njihovu djelatnost reguliraju.</w:t>
      </w:r>
      <w:r w:rsidR="00D73BE4" w:rsidRPr="0093163E">
        <w:rPr>
          <w:rFonts w:asciiTheme="minorHAnsi" w:hAnsiTheme="minorHAnsi" w:cstheme="minorHAnsi"/>
          <w:color w:val="404040" w:themeColor="text1" w:themeTint="BF"/>
          <w:szCs w:val="20"/>
        </w:rPr>
        <w:t xml:space="preserve"> </w:t>
      </w:r>
    </w:p>
    <w:p w14:paraId="2E618AB3" w14:textId="77777777" w:rsidR="00235F7E" w:rsidRPr="0093163E" w:rsidRDefault="00235F7E" w:rsidP="00264264">
      <w:pPr>
        <w:spacing w:before="240" w:line="276" w:lineRule="auto"/>
        <w:jc w:val="both"/>
        <w:rPr>
          <w:rFonts w:asciiTheme="minorHAnsi" w:hAnsiTheme="minorHAnsi" w:cstheme="minorHAnsi"/>
          <w:color w:val="404040" w:themeColor="text1" w:themeTint="BF"/>
          <w:szCs w:val="20"/>
        </w:rPr>
      </w:pPr>
    </w:p>
    <w:p w14:paraId="15F4CB41" w14:textId="54495A58" w:rsidR="000A416B" w:rsidRPr="0093163E" w:rsidRDefault="00D73BE4" w:rsidP="00B1659C">
      <w:pPr>
        <w:spacing w:line="276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Cs w:val="20"/>
        </w:rPr>
      </w:pPr>
      <w:r w:rsidRPr="0093163E">
        <w:rPr>
          <w:rFonts w:asciiTheme="minorHAnsi" w:hAnsiTheme="minorHAnsi" w:cstheme="minorHAnsi"/>
          <w:b/>
          <w:bCs/>
          <w:color w:val="404040" w:themeColor="text1" w:themeTint="BF"/>
          <w:szCs w:val="20"/>
        </w:rPr>
        <w:t>Dodatne informacije:</w:t>
      </w:r>
    </w:p>
    <w:p w14:paraId="06BC8076" w14:textId="77777777" w:rsidR="005B4D44" w:rsidRDefault="005B4D44" w:rsidP="0093163E">
      <w:pPr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t>Maja Vidmar Klarić</w:t>
      </w:r>
    </w:p>
    <w:p w14:paraId="77657AAA" w14:textId="77777777" w:rsidR="00C94E60" w:rsidRDefault="00C94E60" w:rsidP="0093163E">
      <w:pPr>
        <w:rPr>
          <w:rFonts w:asciiTheme="minorHAnsi" w:hAnsiTheme="minorHAnsi" w:cstheme="minorHAnsi"/>
          <w:i/>
          <w:iCs/>
          <w:color w:val="404040" w:themeColor="text1" w:themeTint="BF"/>
          <w:szCs w:val="20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Cs w:val="20"/>
        </w:rPr>
        <w:t>Voditeljica ureda</w:t>
      </w:r>
    </w:p>
    <w:p w14:paraId="27998353" w14:textId="0B1F5787" w:rsidR="005B4D44" w:rsidRDefault="00C94E60" w:rsidP="0093163E">
      <w:pPr>
        <w:rPr>
          <w:rFonts w:asciiTheme="minorHAnsi" w:hAnsiTheme="minorHAnsi" w:cstheme="minorHAnsi"/>
          <w:color w:val="404040" w:themeColor="text1" w:themeTint="BF"/>
          <w:szCs w:val="20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Cs w:val="20"/>
        </w:rPr>
        <w:t>HDU – Hrvatska diskografska udruga</w:t>
      </w:r>
      <w:r w:rsidR="0093163E"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br/>
        <w:t>Ulica kneza Borne 5, 10000 Zagreb, Hrvatska</w:t>
      </w:r>
      <w:r w:rsidR="0093163E"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br/>
      </w:r>
      <w:hyperlink r:id="rId8" w:history="1">
        <w:r w:rsidR="005B4D44" w:rsidRPr="00B539DA">
          <w:rPr>
            <w:rStyle w:val="Hiperveza"/>
            <w:rFonts w:asciiTheme="minorHAnsi" w:hAnsiTheme="minorHAnsi" w:cstheme="minorHAnsi"/>
            <w:szCs w:val="20"/>
          </w:rPr>
          <w:t>maja.vidmar@hdu.hr</w:t>
        </w:r>
      </w:hyperlink>
    </w:p>
    <w:p w14:paraId="46029F4A" w14:textId="3A1DF36D" w:rsidR="00F051E8" w:rsidRPr="0093163E" w:rsidRDefault="005B4D44" w:rsidP="005B4660">
      <w:pPr>
        <w:rPr>
          <w:rFonts w:asciiTheme="minorHAnsi" w:hAnsiTheme="minorHAnsi" w:cstheme="minorHAnsi"/>
          <w:color w:val="404040" w:themeColor="text1" w:themeTint="BF"/>
          <w:szCs w:val="20"/>
        </w:rPr>
      </w:pPr>
      <w:r w:rsidRPr="005B4D44">
        <w:rPr>
          <w:rFonts w:asciiTheme="minorHAnsi" w:hAnsiTheme="minorHAnsi" w:cstheme="minorHAnsi"/>
          <w:color w:val="404040" w:themeColor="text1" w:themeTint="BF"/>
          <w:szCs w:val="20"/>
        </w:rPr>
        <w:t>M: 099 257 6337</w:t>
      </w:r>
    </w:p>
    <w:sectPr w:rsidR="00F051E8" w:rsidRPr="0093163E" w:rsidSect="00885175">
      <w:headerReference w:type="default" r:id="rId9"/>
      <w:headerReference w:type="first" r:id="rId10"/>
      <w:footerReference w:type="first" r:id="rId11"/>
      <w:pgSz w:w="11906" w:h="16838"/>
      <w:pgMar w:top="2835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5B55" w14:textId="77777777" w:rsidR="004F3E11" w:rsidRDefault="004F3E11" w:rsidP="00BF70CA">
      <w:pPr>
        <w:spacing w:line="240" w:lineRule="auto"/>
      </w:pPr>
      <w:r>
        <w:separator/>
      </w:r>
    </w:p>
  </w:endnote>
  <w:endnote w:type="continuationSeparator" w:id="0">
    <w:p w14:paraId="35925AC6" w14:textId="77777777" w:rsidR="004F3E11" w:rsidRDefault="004F3E11" w:rsidP="00BF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2890" w:tblpY="15665"/>
      <w:tblW w:w="7755" w:type="dxa"/>
      <w:tblLook w:val="0000" w:firstRow="0" w:lastRow="0" w:firstColumn="0" w:lastColumn="0" w:noHBand="0" w:noVBand="0"/>
    </w:tblPr>
    <w:tblGrid>
      <w:gridCol w:w="7755"/>
    </w:tblGrid>
    <w:tr w:rsidR="00885175" w14:paraId="1AE45AB4" w14:textId="77777777" w:rsidTr="001C407D">
      <w:trPr>
        <w:trHeight w:val="489"/>
      </w:trPr>
      <w:tc>
        <w:tcPr>
          <w:tcW w:w="7755" w:type="dxa"/>
        </w:tcPr>
        <w:p w14:paraId="232BFB7E" w14:textId="7C672AD8" w:rsidR="00885175" w:rsidRPr="00EC7305" w:rsidRDefault="00885175" w:rsidP="001C407D">
          <w:pPr>
            <w:pStyle w:val="Podnoje"/>
            <w:rPr>
              <w:b/>
              <w:color w:val="A6A6A6" w:themeColor="background1" w:themeShade="A6"/>
              <w:sz w:val="18"/>
              <w:szCs w:val="18"/>
            </w:rPr>
          </w:pPr>
          <w:r w:rsidRPr="00EC7305">
            <w:rPr>
              <w:b/>
              <w:color w:val="A6A6A6" w:themeColor="background1" w:themeShade="A6"/>
              <w:sz w:val="18"/>
              <w:szCs w:val="18"/>
            </w:rPr>
            <w:t xml:space="preserve">HDU – Ulica kneza Borne 5, 10 000 Zagreb; OIB 27424462347; </w:t>
          </w:r>
        </w:p>
        <w:p w14:paraId="695BD3D5" w14:textId="4B77B65E" w:rsidR="00885175" w:rsidRPr="00EC7305" w:rsidRDefault="00885175" w:rsidP="001C407D">
          <w:pPr>
            <w:pStyle w:val="Podnoje"/>
            <w:rPr>
              <w:b/>
              <w:color w:val="A6A6A6" w:themeColor="background1" w:themeShade="A6"/>
              <w:sz w:val="18"/>
              <w:szCs w:val="18"/>
            </w:rPr>
          </w:pPr>
          <w:r w:rsidRPr="00EC7305">
            <w:rPr>
              <w:b/>
              <w:color w:val="A6A6A6" w:themeColor="background1" w:themeShade="A6"/>
              <w:sz w:val="18"/>
              <w:szCs w:val="18"/>
            </w:rPr>
            <w:t>Tel: + 385 1 3668 194, Fax: + 385 1 3668 072, e-mail: hdu@hdu.hr; web: www.hdu.hr</w:t>
          </w:r>
        </w:p>
        <w:tbl>
          <w:tblPr>
            <w:tblpPr w:leftFromText="180" w:rightFromText="180" w:vertAnchor="text" w:horzAnchor="margin" w:tblpXSpec="right" w:tblpY="-576"/>
            <w:tblOverlap w:val="never"/>
            <w:tblW w:w="0" w:type="auto"/>
            <w:tblLook w:val="0000" w:firstRow="0" w:lastRow="0" w:firstColumn="0" w:lastColumn="0" w:noHBand="0" w:noVBand="0"/>
          </w:tblPr>
          <w:tblGrid>
            <w:gridCol w:w="802"/>
          </w:tblGrid>
          <w:tr w:rsidR="00885175" w:rsidRPr="00EC7305" w14:paraId="13BAEC63" w14:textId="77777777" w:rsidTr="001C407D">
            <w:trPr>
              <w:trHeight w:val="742"/>
            </w:trPr>
            <w:tc>
              <w:tcPr>
                <w:tcW w:w="802" w:type="dxa"/>
              </w:tcPr>
              <w:p w14:paraId="02DA8207" w14:textId="5ACDBEF1" w:rsidR="00885175" w:rsidRPr="00EC7305" w:rsidRDefault="00885175" w:rsidP="001C407D">
                <w:pPr>
                  <w:pStyle w:val="Podnoje"/>
                  <w:rPr>
                    <w:b/>
                    <w:color w:val="A6A6A6" w:themeColor="background1" w:themeShade="A6"/>
                    <w:sz w:val="18"/>
                    <w:szCs w:val="18"/>
                  </w:rPr>
                </w:pPr>
              </w:p>
            </w:tc>
          </w:tr>
        </w:tbl>
        <w:p w14:paraId="050B3B08" w14:textId="77777777" w:rsidR="00885175" w:rsidRDefault="00885175" w:rsidP="001C407D">
          <w:pPr>
            <w:pStyle w:val="Podnoje"/>
            <w:rPr>
              <w:b/>
              <w:sz w:val="18"/>
              <w:szCs w:val="18"/>
            </w:rPr>
          </w:pPr>
          <w:r>
            <w:rPr>
              <w:b/>
              <w:color w:val="A6A6A6" w:themeColor="background1" w:themeShade="A6"/>
              <w:sz w:val="18"/>
              <w:szCs w:val="18"/>
            </w:rPr>
            <w:t>IBAN: HR8323600001101847581</w:t>
          </w:r>
          <w:r w:rsidRPr="00EC7305">
            <w:rPr>
              <w:b/>
              <w:color w:val="A6A6A6" w:themeColor="background1" w:themeShade="A6"/>
              <w:sz w:val="18"/>
              <w:szCs w:val="18"/>
            </w:rPr>
            <w:t>; SWIFT (BIC): ZABAHR2X</w:t>
          </w:r>
        </w:p>
      </w:tc>
    </w:tr>
  </w:tbl>
  <w:p w14:paraId="45787917" w14:textId="27115BBD" w:rsidR="00885175" w:rsidRDefault="001C407D" w:rsidP="00885175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F114" wp14:editId="51CF772F">
              <wp:simplePos x="0" y="0"/>
              <wp:positionH relativeFrom="margin">
                <wp:posOffset>865504</wp:posOffset>
              </wp:positionH>
              <wp:positionV relativeFrom="paragraph">
                <wp:posOffset>-185421</wp:posOffset>
              </wp:positionV>
              <wp:extent cx="5234305" cy="2540"/>
              <wp:effectExtent l="0" t="0" r="48895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430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4D459AE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5pt,-14.6pt" to="480.3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" strokecolor="#a5a5a5 [2092]">
              <w10:wrap anchorx="margin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46B67858" wp14:editId="5FF9241F">
          <wp:simplePos x="0" y="0"/>
          <wp:positionH relativeFrom="margin">
            <wp:align>center</wp:align>
          </wp:positionH>
          <wp:positionV relativeFrom="paragraph">
            <wp:posOffset>-636905</wp:posOffset>
          </wp:positionV>
          <wp:extent cx="8001476" cy="182614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001476" cy="182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A4F0F" w14:textId="24A87F28" w:rsidR="005639E6" w:rsidRPr="00885175" w:rsidRDefault="005639E6" w:rsidP="008851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AF74" w14:textId="77777777" w:rsidR="004F3E11" w:rsidRDefault="004F3E11" w:rsidP="00BF70CA">
      <w:pPr>
        <w:spacing w:line="240" w:lineRule="auto"/>
      </w:pPr>
      <w:r>
        <w:separator/>
      </w:r>
    </w:p>
  </w:footnote>
  <w:footnote w:type="continuationSeparator" w:id="0">
    <w:p w14:paraId="42959E0F" w14:textId="77777777" w:rsidR="004F3E11" w:rsidRDefault="004F3E11" w:rsidP="00BF7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933E" w14:textId="77777777" w:rsidR="0064252B" w:rsidRDefault="0064252B" w:rsidP="005E24C4">
    <w:pPr>
      <w:pStyle w:val="Zaglavlje"/>
      <w:tabs>
        <w:tab w:val="clear" w:pos="9072"/>
        <w:tab w:val="right" w:pos="10490"/>
      </w:tabs>
      <w:jc w:val="center"/>
    </w:pPr>
  </w:p>
  <w:p w14:paraId="7E9BA6A2" w14:textId="77777777" w:rsidR="005639E6" w:rsidRDefault="005639E6" w:rsidP="005E24C4">
    <w:pPr>
      <w:pStyle w:val="Zaglavlje"/>
      <w:tabs>
        <w:tab w:val="clear" w:pos="9072"/>
        <w:tab w:val="right" w:pos="10490"/>
      </w:tabs>
      <w:jc w:val="center"/>
    </w:pPr>
  </w:p>
  <w:p w14:paraId="34549175" w14:textId="77777777" w:rsidR="005639E6" w:rsidRDefault="005639E6" w:rsidP="005E24C4">
    <w:pPr>
      <w:pStyle w:val="Zaglavlje"/>
      <w:tabs>
        <w:tab w:val="clear" w:pos="9072"/>
        <w:tab w:val="right" w:pos="10490"/>
      </w:tabs>
      <w:jc w:val="center"/>
    </w:pPr>
  </w:p>
  <w:p w14:paraId="2B5D120B" w14:textId="77777777" w:rsidR="0064252B" w:rsidRDefault="006425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7508" w14:textId="1CCFB886" w:rsidR="005639E6" w:rsidRDefault="001C407D" w:rsidP="00E31F4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DB6D165" wp14:editId="38856BD3">
          <wp:simplePos x="0" y="0"/>
          <wp:positionH relativeFrom="column">
            <wp:posOffset>-338455</wp:posOffset>
          </wp:positionH>
          <wp:positionV relativeFrom="paragraph">
            <wp:posOffset>-88221</wp:posOffset>
          </wp:positionV>
          <wp:extent cx="2609850" cy="629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ar\Documents\HDU\HDU_logo\hdu logo solo_si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29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379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6AE0BCF" wp14:editId="6FF631D3">
          <wp:simplePos x="0" y="0"/>
          <wp:positionH relativeFrom="column">
            <wp:posOffset>-1243330</wp:posOffset>
          </wp:positionH>
          <wp:positionV relativeFrom="paragraph">
            <wp:posOffset>-444795</wp:posOffset>
          </wp:positionV>
          <wp:extent cx="8001476" cy="182614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476" cy="182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E8F9F" w14:textId="27DAA661" w:rsidR="005639E6" w:rsidRDefault="005639E6" w:rsidP="005639E6">
    <w:pPr>
      <w:pStyle w:val="Zaglavlje"/>
      <w:jc w:val="center"/>
    </w:pPr>
  </w:p>
  <w:p w14:paraId="3E1886D3" w14:textId="77777777" w:rsidR="005639E6" w:rsidRDefault="005639E6" w:rsidP="005639E6">
    <w:pPr>
      <w:pStyle w:val="Zaglavlje"/>
      <w:jc w:val="center"/>
    </w:pPr>
  </w:p>
  <w:p w14:paraId="4DF9321B" w14:textId="77777777" w:rsidR="0065468D" w:rsidRDefault="0065468D" w:rsidP="005639E6">
    <w:pPr>
      <w:pStyle w:val="Zaglavlje"/>
      <w:jc w:val="center"/>
    </w:pPr>
  </w:p>
  <w:p w14:paraId="6C040D66" w14:textId="77777777" w:rsidR="00E31F4A" w:rsidRDefault="00EC7305" w:rsidP="005639E6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040CE" wp14:editId="7BDF706A">
              <wp:simplePos x="0" y="0"/>
              <wp:positionH relativeFrom="margin">
                <wp:posOffset>-367030</wp:posOffset>
              </wp:positionH>
              <wp:positionV relativeFrom="paragraph">
                <wp:posOffset>125095</wp:posOffset>
              </wp:positionV>
              <wp:extent cx="5347335" cy="2540"/>
              <wp:effectExtent l="0" t="0" r="37465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733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15A3764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9pt,9.85pt" to="39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" strokecolor="#a5a5a5 [2092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75"/>
    <w:rsid w:val="00015206"/>
    <w:rsid w:val="00017F95"/>
    <w:rsid w:val="00050A82"/>
    <w:rsid w:val="000552A6"/>
    <w:rsid w:val="000A416B"/>
    <w:rsid w:val="000D4836"/>
    <w:rsid w:val="000F1EE1"/>
    <w:rsid w:val="001237DE"/>
    <w:rsid w:val="0014279F"/>
    <w:rsid w:val="00160CA2"/>
    <w:rsid w:val="001659B4"/>
    <w:rsid w:val="00172707"/>
    <w:rsid w:val="00187838"/>
    <w:rsid w:val="001C407D"/>
    <w:rsid w:val="002109D4"/>
    <w:rsid w:val="002316C3"/>
    <w:rsid w:val="00235F7E"/>
    <w:rsid w:val="00264264"/>
    <w:rsid w:val="002667FD"/>
    <w:rsid w:val="002674AF"/>
    <w:rsid w:val="00282C25"/>
    <w:rsid w:val="002D537D"/>
    <w:rsid w:val="002E1EEE"/>
    <w:rsid w:val="0034750B"/>
    <w:rsid w:val="003C4810"/>
    <w:rsid w:val="003F3DA3"/>
    <w:rsid w:val="0040128E"/>
    <w:rsid w:val="00404B14"/>
    <w:rsid w:val="00443AF9"/>
    <w:rsid w:val="00453E44"/>
    <w:rsid w:val="00456B1C"/>
    <w:rsid w:val="004935FD"/>
    <w:rsid w:val="004C04E9"/>
    <w:rsid w:val="004C6C7D"/>
    <w:rsid w:val="004D5394"/>
    <w:rsid w:val="004F3E11"/>
    <w:rsid w:val="00514FC8"/>
    <w:rsid w:val="00516E04"/>
    <w:rsid w:val="0051703F"/>
    <w:rsid w:val="0054309C"/>
    <w:rsid w:val="005639E6"/>
    <w:rsid w:val="005B4660"/>
    <w:rsid w:val="005B4D44"/>
    <w:rsid w:val="005B60CB"/>
    <w:rsid w:val="005E24C4"/>
    <w:rsid w:val="005E54A6"/>
    <w:rsid w:val="005F47F4"/>
    <w:rsid w:val="00613A23"/>
    <w:rsid w:val="00627B20"/>
    <w:rsid w:val="0064069F"/>
    <w:rsid w:val="0064252B"/>
    <w:rsid w:val="0065468D"/>
    <w:rsid w:val="00660D90"/>
    <w:rsid w:val="006664A5"/>
    <w:rsid w:val="006768CF"/>
    <w:rsid w:val="006B4F0A"/>
    <w:rsid w:val="006D57F7"/>
    <w:rsid w:val="00701431"/>
    <w:rsid w:val="007125FC"/>
    <w:rsid w:val="00727379"/>
    <w:rsid w:val="007812A7"/>
    <w:rsid w:val="00784D47"/>
    <w:rsid w:val="007C141E"/>
    <w:rsid w:val="007F5280"/>
    <w:rsid w:val="00801761"/>
    <w:rsid w:val="00805E1A"/>
    <w:rsid w:val="00856C6F"/>
    <w:rsid w:val="00860BC7"/>
    <w:rsid w:val="00872D89"/>
    <w:rsid w:val="00880041"/>
    <w:rsid w:val="00885175"/>
    <w:rsid w:val="008A1586"/>
    <w:rsid w:val="00900EA3"/>
    <w:rsid w:val="009015E4"/>
    <w:rsid w:val="0091618E"/>
    <w:rsid w:val="0093163E"/>
    <w:rsid w:val="00934ACE"/>
    <w:rsid w:val="009618F5"/>
    <w:rsid w:val="009A687D"/>
    <w:rsid w:val="00A10B0F"/>
    <w:rsid w:val="00A257C2"/>
    <w:rsid w:val="00A27CF5"/>
    <w:rsid w:val="00A4590B"/>
    <w:rsid w:val="00A56EE8"/>
    <w:rsid w:val="00A72466"/>
    <w:rsid w:val="00AB2DDE"/>
    <w:rsid w:val="00AB7B9F"/>
    <w:rsid w:val="00AD66E0"/>
    <w:rsid w:val="00AF304D"/>
    <w:rsid w:val="00B12533"/>
    <w:rsid w:val="00B1659C"/>
    <w:rsid w:val="00B459E7"/>
    <w:rsid w:val="00B51FF5"/>
    <w:rsid w:val="00B558BF"/>
    <w:rsid w:val="00B573A6"/>
    <w:rsid w:val="00BB7197"/>
    <w:rsid w:val="00BE1536"/>
    <w:rsid w:val="00BE5AF1"/>
    <w:rsid w:val="00BF70CA"/>
    <w:rsid w:val="00C076E5"/>
    <w:rsid w:val="00C301CA"/>
    <w:rsid w:val="00C537EE"/>
    <w:rsid w:val="00C94E60"/>
    <w:rsid w:val="00CA562E"/>
    <w:rsid w:val="00CB1625"/>
    <w:rsid w:val="00CC2930"/>
    <w:rsid w:val="00CD0A60"/>
    <w:rsid w:val="00D0769A"/>
    <w:rsid w:val="00D60067"/>
    <w:rsid w:val="00D73BE4"/>
    <w:rsid w:val="00E31F4A"/>
    <w:rsid w:val="00E33444"/>
    <w:rsid w:val="00E36F96"/>
    <w:rsid w:val="00E83E5D"/>
    <w:rsid w:val="00E86F29"/>
    <w:rsid w:val="00EC325E"/>
    <w:rsid w:val="00EC7305"/>
    <w:rsid w:val="00EC77E9"/>
    <w:rsid w:val="00EE39F0"/>
    <w:rsid w:val="00EF78B2"/>
    <w:rsid w:val="00F03760"/>
    <w:rsid w:val="00F05057"/>
    <w:rsid w:val="00F05080"/>
    <w:rsid w:val="00F051E8"/>
    <w:rsid w:val="00F076C3"/>
    <w:rsid w:val="00F32E6D"/>
    <w:rsid w:val="00F47AFF"/>
    <w:rsid w:val="00FB7646"/>
    <w:rsid w:val="00FC067B"/>
    <w:rsid w:val="00FD0863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3EBAD3"/>
  <w15:docId w15:val="{1228F535-8C82-417F-A6D3-11FC60B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E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70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BF70CA"/>
  </w:style>
  <w:style w:type="paragraph" w:styleId="Podnoje">
    <w:name w:val="footer"/>
    <w:basedOn w:val="Normal"/>
    <w:link w:val="PodnojeChar"/>
    <w:uiPriority w:val="99"/>
    <w:unhideWhenUsed/>
    <w:rsid w:val="00BF70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BF70CA"/>
  </w:style>
  <w:style w:type="paragraph" w:styleId="Tekstbalonia">
    <w:name w:val="Balloon Text"/>
    <w:basedOn w:val="Normal"/>
    <w:link w:val="TekstbaloniaChar"/>
    <w:uiPriority w:val="99"/>
    <w:semiHidden/>
    <w:unhideWhenUsed/>
    <w:rsid w:val="00BF70CA"/>
    <w:pPr>
      <w:spacing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0C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F70C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6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semiHidden/>
    <w:unhideWhenUsed/>
    <w:rsid w:val="008851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e-DE"/>
    </w:rPr>
  </w:style>
  <w:style w:type="character" w:styleId="Naglaeno">
    <w:name w:val="Strong"/>
    <w:basedOn w:val="Zadanifontodlomka"/>
    <w:uiPriority w:val="22"/>
    <w:qFormat/>
    <w:rsid w:val="00885175"/>
    <w:rPr>
      <w:b/>
      <w:bCs/>
    </w:rPr>
  </w:style>
  <w:style w:type="character" w:customStyle="1" w:styleId="apple-converted-space">
    <w:name w:val="apple-converted-space"/>
    <w:basedOn w:val="Zadanifontodlomka"/>
    <w:rsid w:val="00885175"/>
  </w:style>
  <w:style w:type="character" w:styleId="Nerijeenospominjanje">
    <w:name w:val="Unresolved Mention"/>
    <w:basedOn w:val="Zadanifontodlomka"/>
    <w:uiPriority w:val="99"/>
    <w:semiHidden/>
    <w:unhideWhenUsed/>
    <w:rsid w:val="0026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idmar@hdu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du.hr/nova-ploca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956F-B20A-4B32-896B-82C11D57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Emilia Giacometti</cp:lastModifiedBy>
  <cp:revision>3</cp:revision>
  <cp:lastPrinted>2015-05-21T13:06:00Z</cp:lastPrinted>
  <dcterms:created xsi:type="dcterms:W3CDTF">2023-11-30T15:57:00Z</dcterms:created>
  <dcterms:modified xsi:type="dcterms:W3CDTF">2023-11-30T15:57:00Z</dcterms:modified>
</cp:coreProperties>
</file>